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57" w:rsidRPr="00263420" w:rsidRDefault="00500B57" w:rsidP="00500B57">
      <w:pPr>
        <w:pStyle w:val="a3"/>
        <w:jc w:val="center"/>
        <w:rPr>
          <w:b/>
          <w:sz w:val="28"/>
          <w:szCs w:val="28"/>
          <w:lang w:val="ru-RU"/>
        </w:rPr>
      </w:pPr>
      <w:r w:rsidRPr="00263420">
        <w:rPr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D62F5" w:rsidRPr="00500B57" w:rsidRDefault="00500B57" w:rsidP="00500B57">
      <w:pPr>
        <w:pStyle w:val="a3"/>
        <w:jc w:val="center"/>
        <w:rPr>
          <w:lang w:val="ru-RU"/>
        </w:rPr>
      </w:pPr>
      <w:r w:rsidRPr="00500B57">
        <w:rPr>
          <w:b/>
          <w:sz w:val="28"/>
          <w:szCs w:val="28"/>
          <w:lang w:val="ru-RU"/>
        </w:rPr>
        <w:t>«Средняя о</w:t>
      </w:r>
      <w:bookmarkStart w:id="0" w:name="_GoBack"/>
      <w:bookmarkEnd w:id="0"/>
      <w:r w:rsidRPr="00500B57">
        <w:rPr>
          <w:b/>
          <w:sz w:val="28"/>
          <w:szCs w:val="28"/>
          <w:lang w:val="ru-RU"/>
        </w:rPr>
        <w:t xml:space="preserve">бщеобразовательная школа д. </w:t>
      </w:r>
      <w:proofErr w:type="spellStart"/>
      <w:r w:rsidRPr="00500B57">
        <w:rPr>
          <w:b/>
          <w:sz w:val="28"/>
          <w:szCs w:val="28"/>
          <w:lang w:val="ru-RU"/>
        </w:rPr>
        <w:t>Железково</w:t>
      </w:r>
      <w:proofErr w:type="spellEnd"/>
      <w:r w:rsidRPr="00500B57">
        <w:rPr>
          <w:b/>
          <w:sz w:val="28"/>
          <w:szCs w:val="28"/>
          <w:lang w:val="ru-RU"/>
        </w:rPr>
        <w:t>»</w:t>
      </w:r>
      <w:r w:rsidRPr="00500B57">
        <w:rPr>
          <w:b/>
          <w:sz w:val="28"/>
          <w:szCs w:val="28"/>
          <w:lang w:val="ru-RU"/>
        </w:rPr>
        <w:br/>
      </w:r>
      <w:r w:rsidRPr="00500B57">
        <w:rPr>
          <w:lang w:val="ru-RU"/>
        </w:rPr>
        <w:t xml:space="preserve">(МБОУ </w:t>
      </w:r>
      <w:r>
        <w:rPr>
          <w:lang w:val="ru-RU"/>
        </w:rPr>
        <w:t xml:space="preserve">СОШ д. </w:t>
      </w:r>
      <w:proofErr w:type="spellStart"/>
      <w:r>
        <w:rPr>
          <w:lang w:val="ru-RU"/>
        </w:rPr>
        <w:t>Железково</w:t>
      </w:r>
      <w:proofErr w:type="spellEnd"/>
      <w:r w:rsidRPr="00500B57">
        <w:rPr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4"/>
      </w:tblGrid>
      <w:tr w:rsidR="006D62F5" w:rsidTr="00500B57">
        <w:trPr>
          <w:jc w:val="right"/>
        </w:trPr>
        <w:tc>
          <w:tcPr>
            <w:tcW w:w="5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F5" w:rsidRPr="00500B57" w:rsidRDefault="00500B57" w:rsidP="00500B57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00B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6D62F5" w:rsidRPr="00263420" w:rsidTr="00500B57">
        <w:trPr>
          <w:trHeight w:val="6"/>
          <w:jc w:val="right"/>
        </w:trPr>
        <w:tc>
          <w:tcPr>
            <w:tcW w:w="5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2F5" w:rsidRPr="00500B57" w:rsidRDefault="00500B57" w:rsidP="00500B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B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500B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Железково</w:t>
            </w:r>
            <w:proofErr w:type="spellEnd"/>
            <w:r w:rsidRPr="00500B57">
              <w:rPr>
                <w:lang w:val="ru-RU"/>
              </w:rPr>
              <w:br/>
            </w:r>
            <w:r w:rsidRPr="00500B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500B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00B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="00263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56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70-3 -ОД</w:t>
            </w:r>
          </w:p>
        </w:tc>
      </w:tr>
    </w:tbl>
    <w:p w:rsidR="006D62F5" w:rsidRPr="00500B57" w:rsidRDefault="006D62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62F5" w:rsidRPr="00500B57" w:rsidRDefault="00500B57" w:rsidP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500B57">
        <w:rPr>
          <w:lang w:val="ru-RU"/>
        </w:rPr>
        <w:br/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д.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Железково</w:t>
      </w:r>
      <w:proofErr w:type="spellEnd"/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1.1. Настоящая антикоррупционная политика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Железково</w:t>
      </w:r>
      <w:proofErr w:type="spell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1.2. Политика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Железково</w:t>
      </w:r>
      <w:proofErr w:type="spell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» 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деятельности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Железково</w:t>
      </w:r>
      <w:proofErr w:type="spell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незаконные оказание ему услуг имущественного характера, 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6D62F5" w:rsidRPr="00500B57" w:rsidRDefault="00500B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6D62F5" w:rsidRPr="00500B57" w:rsidRDefault="00500B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6D62F5" w:rsidRPr="00500B57" w:rsidRDefault="00500B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6D62F5" w:rsidRPr="00500B57" w:rsidRDefault="00500B5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6D62F5" w:rsidRPr="00500B57" w:rsidRDefault="00500B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6D62F5" w:rsidRPr="00500B57" w:rsidRDefault="00500B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6D62F5" w:rsidRDefault="00500B5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62F5" w:rsidRPr="00500B57" w:rsidRDefault="00500B5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6D62F5" w:rsidRDefault="00500B57">
      <w:pPr>
        <w:rPr>
          <w:rFonts w:hAnsi="Times New Roman" w:cs="Times New Roman"/>
          <w:color w:val="000000"/>
          <w:sz w:val="24"/>
          <w:szCs w:val="24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D62F5" w:rsidRPr="00500B57" w:rsidRDefault="00500B5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6D62F5" w:rsidRPr="00500B57" w:rsidRDefault="00500B5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6D62F5" w:rsidRPr="00500B57" w:rsidRDefault="00500B5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6D62F5" w:rsidRPr="00500B57" w:rsidRDefault="00500B5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6D62F5" w:rsidRPr="00500B57" w:rsidRDefault="00500B5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6D62F5" w:rsidRPr="00500B57" w:rsidRDefault="00500B5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6D62F5" w:rsidRPr="00500B57" w:rsidRDefault="00500B5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6D62F5" w:rsidRPr="00500B57" w:rsidRDefault="00500B5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6D62F5" w:rsidRPr="00500B57" w:rsidRDefault="00500B5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D62F5" w:rsidRDefault="00500B57">
      <w:pPr>
        <w:rPr>
          <w:rFonts w:hAnsi="Times New Roman" w:cs="Times New Roman"/>
          <w:color w:val="000000"/>
          <w:sz w:val="24"/>
          <w:szCs w:val="24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6D62F5" w:rsidRPr="00500B57" w:rsidRDefault="00500B5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6D62F5" w:rsidRPr="00500B57" w:rsidRDefault="00500B5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6D62F5" w:rsidRPr="00500B57" w:rsidRDefault="00500B5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6D62F5" w:rsidRPr="00500B57" w:rsidRDefault="00500B5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Оценка коррупционных рисков позволяет обеспечить соответствие реализуемых антикоррупционных мероприятий специфике деятельности Организации 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6D62F5" w:rsidRDefault="00500B5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62F5" w:rsidRDefault="00500B5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6D62F5" w:rsidRDefault="00500B5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6D62F5" w:rsidRDefault="00500B5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62F5" w:rsidRDefault="00500B5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62F5" w:rsidRPr="00500B57" w:rsidRDefault="00500B5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6D62F5" w:rsidRPr="00500B57" w:rsidRDefault="00500B5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6D62F5" w:rsidRPr="00500B57" w:rsidRDefault="00500B5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6D62F5" w:rsidRPr="00500B57" w:rsidRDefault="00500B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6D62F5" w:rsidRPr="00500B57" w:rsidRDefault="00500B5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6D62F5" w:rsidRPr="00500B57" w:rsidRDefault="00500B5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Признаками критической точки являются следующие:</w:t>
      </w:r>
      <w:proofErr w:type="gramEnd"/>
    </w:p>
    <w:p w:rsidR="006D62F5" w:rsidRDefault="00500B5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6D62F5" w:rsidRPr="00500B57" w:rsidRDefault="00500B5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6D62F5" w:rsidRPr="00500B57" w:rsidRDefault="00500B5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D62F5" w:rsidRPr="00500B57" w:rsidRDefault="00500B5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6D62F5" w:rsidRPr="00500B57" w:rsidRDefault="00500B5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6D62F5" w:rsidRPr="00500B57" w:rsidRDefault="00500B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6D62F5" w:rsidRPr="00500B57" w:rsidRDefault="00500B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6D62F5" w:rsidRPr="00500B57" w:rsidRDefault="00500B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6D62F5" w:rsidRPr="00500B57" w:rsidRDefault="00500B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6D62F5" w:rsidRPr="00500B57" w:rsidRDefault="00500B5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6D62F5" w:rsidRPr="00500B57" w:rsidRDefault="00500B5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6D62F5" w:rsidRPr="00500B57" w:rsidRDefault="00500B5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6D62F5" w:rsidRPr="00500B57" w:rsidRDefault="00500B5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6D62F5" w:rsidRPr="00500B57" w:rsidRDefault="00500B5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6D62F5" w:rsidRPr="00500B57" w:rsidRDefault="00500B5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6D62F5" w:rsidRPr="00500B57" w:rsidRDefault="00500B5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7.11. Раскрытие конфликта интересов осуществляется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</w:t>
      </w:r>
      <w:proofErr w:type="gram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6D62F5" w:rsidRPr="00500B57" w:rsidRDefault="00500B5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6D62F5" w:rsidRPr="00500B57" w:rsidRDefault="00500B5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6D62F5" w:rsidRDefault="00500B5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6D62F5" w:rsidRPr="00500B57" w:rsidRDefault="00500B5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6D62F5" w:rsidRPr="00500B57" w:rsidRDefault="00500B5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6D62F5" w:rsidRDefault="00500B5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6D62F5" w:rsidRPr="00500B57" w:rsidRDefault="00500B5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6D62F5" w:rsidRPr="00500B57" w:rsidRDefault="00500B5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</w:t>
      </w:r>
      <w:proofErr w:type="spellStart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6D62F5" w:rsidRDefault="00500B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6D62F5" w:rsidRDefault="00500B5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6D62F5" w:rsidRPr="00500B57" w:rsidRDefault="00500B5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6D62F5" w:rsidRPr="00500B57" w:rsidRDefault="00500B5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6D62F5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500B57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62F5" w:rsidRPr="00500B57" w:rsidRDefault="00500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10. Изменение Политики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6D62F5" w:rsidRPr="00500B57" w:rsidRDefault="00500B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B57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6D62F5" w:rsidRPr="00500B57" w:rsidSect="00500B57">
      <w:pgSz w:w="11907" w:h="16839"/>
      <w:pgMar w:top="567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B7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B6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A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94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00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E7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80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D0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4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62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12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23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F3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B4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21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D7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5"/>
  </w:num>
  <w:num w:numId="6">
    <w:abstractNumId w:val="14"/>
  </w:num>
  <w:num w:numId="7">
    <w:abstractNumId w:val="16"/>
  </w:num>
  <w:num w:numId="8">
    <w:abstractNumId w:val="2"/>
  </w:num>
  <w:num w:numId="9">
    <w:abstractNumId w:val="13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3420"/>
    <w:rsid w:val="002D33B1"/>
    <w:rsid w:val="002D3591"/>
    <w:rsid w:val="003514A0"/>
    <w:rsid w:val="004F7E17"/>
    <w:rsid w:val="00500B57"/>
    <w:rsid w:val="005556AC"/>
    <w:rsid w:val="005A05CE"/>
    <w:rsid w:val="00653AF6"/>
    <w:rsid w:val="006D62F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00B57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500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00B57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500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2023-10-25T09:50:00Z</cp:lastPrinted>
  <dcterms:created xsi:type="dcterms:W3CDTF">2011-11-02T04:15:00Z</dcterms:created>
  <dcterms:modified xsi:type="dcterms:W3CDTF">2023-10-25T09:54:00Z</dcterms:modified>
</cp:coreProperties>
</file>